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6" w:rsidRDefault="00C13E5A">
      <w:r>
        <w:rPr>
          <w:color w:val="212121"/>
          <w:sz w:val="21"/>
          <w:szCs w:val="21"/>
          <w:shd w:val="clear" w:color="auto" w:fill="FFFFFF"/>
        </w:rPr>
        <w:t xml:space="preserve">11 марта 2019 года в 11-00 в здании МКОУ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Колодежанской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ООШ, по адресу: Воронежская область, Подгоренский район,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с.Колодежное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, ул. Советская, 2А, состоялось собрание граждан в селе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Колодежное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Колодежанского сельского поселения Подгоренского муниципального района Воронежской области по вопросу создания инициативной группы.</w:t>
      </w:r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4E"/>
    <w:rsid w:val="00317B86"/>
    <w:rsid w:val="00AC204E"/>
    <w:rsid w:val="00C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1673D-CD1F-42FA-BC7C-18101D5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2023-05-23T12:45:00Z</dcterms:created>
  <dcterms:modified xsi:type="dcterms:W3CDTF">2023-05-23T12:45:00Z</dcterms:modified>
</cp:coreProperties>
</file>